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E7CC1" w14:textId="0FB9BFFF" w:rsidR="00790B2F" w:rsidRPr="00BB552D" w:rsidRDefault="00C303C8" w:rsidP="00C303C8">
      <w:pPr>
        <w:pStyle w:val="Nadpis6"/>
        <w:spacing w:before="0" w:after="240" w:line="240" w:lineRule="auto"/>
        <w:jc w:val="center"/>
        <w:rPr>
          <w:rFonts w:ascii="Verdana" w:hAnsi="Verdana" w:cs="Arial"/>
          <w:b/>
          <w:i w:val="0"/>
          <w:color w:val="auto"/>
          <w:szCs w:val="22"/>
        </w:rPr>
      </w:pPr>
      <w:r w:rsidRPr="00BB552D">
        <w:rPr>
          <w:rFonts w:ascii="Verdana" w:hAnsi="Verdana" w:cs="Arial"/>
          <w:b/>
          <w:i w:val="0"/>
          <w:color w:val="auto"/>
          <w:szCs w:val="22"/>
        </w:rPr>
        <w:t xml:space="preserve">Nákup </w:t>
      </w:r>
      <w:proofErr w:type="spellStart"/>
      <w:r w:rsidRPr="00BB552D">
        <w:rPr>
          <w:rFonts w:ascii="Verdana" w:hAnsi="Verdana" w:cs="Arial"/>
          <w:b/>
          <w:i w:val="0"/>
          <w:color w:val="auto"/>
          <w:szCs w:val="22"/>
        </w:rPr>
        <w:t>eLTO</w:t>
      </w:r>
      <w:proofErr w:type="spellEnd"/>
      <w:r w:rsidRPr="00BB552D">
        <w:rPr>
          <w:rFonts w:ascii="Verdana" w:hAnsi="Verdana" w:cs="Arial"/>
          <w:b/>
          <w:i w:val="0"/>
          <w:color w:val="auto"/>
          <w:szCs w:val="22"/>
        </w:rPr>
        <w:t xml:space="preserve"> pro vytápění objektů ve správě OŘ Ústí nad Labem</w:t>
      </w:r>
      <w:r w:rsidR="00BB552D" w:rsidRPr="00BB552D">
        <w:rPr>
          <w:rFonts w:ascii="Verdana" w:hAnsi="Verdana" w:cs="Arial"/>
          <w:b/>
          <w:i w:val="0"/>
          <w:color w:val="auto"/>
          <w:szCs w:val="22"/>
        </w:rPr>
        <w:t xml:space="preserve"> 202</w:t>
      </w:r>
      <w:r w:rsidR="00314912">
        <w:rPr>
          <w:rFonts w:ascii="Verdana" w:hAnsi="Verdana" w:cs="Arial"/>
          <w:b/>
          <w:i w:val="0"/>
          <w:color w:val="auto"/>
          <w:szCs w:val="22"/>
        </w:rPr>
        <w:t>5</w:t>
      </w:r>
      <w:r w:rsidR="00D55718">
        <w:rPr>
          <w:rFonts w:ascii="Verdana" w:hAnsi="Verdana" w:cs="Arial"/>
          <w:b/>
          <w:i w:val="0"/>
          <w:color w:val="auto"/>
          <w:szCs w:val="22"/>
        </w:rPr>
        <w:t>-</w:t>
      </w:r>
      <w:r w:rsidR="00314912">
        <w:rPr>
          <w:rFonts w:ascii="Verdana" w:hAnsi="Verdana" w:cs="Arial"/>
          <w:b/>
          <w:i w:val="0"/>
          <w:color w:val="auto"/>
          <w:szCs w:val="22"/>
        </w:rPr>
        <w:t>2027</w:t>
      </w:r>
    </w:p>
    <w:p w14:paraId="7714D9D1" w14:textId="77777777" w:rsidR="00C303C8" w:rsidRDefault="00C303C8" w:rsidP="00790B2F">
      <w:pPr>
        <w:pStyle w:val="Nadpis6"/>
        <w:spacing w:before="0" w:after="240" w:line="240" w:lineRule="auto"/>
        <w:rPr>
          <w:rFonts w:ascii="Verdana" w:hAnsi="Verdana" w:cs="Arial"/>
          <w:b/>
          <w:i w:val="0"/>
          <w:color w:val="auto"/>
          <w:sz w:val="18"/>
          <w:szCs w:val="18"/>
        </w:rPr>
      </w:pPr>
    </w:p>
    <w:p w14:paraId="75F521BB" w14:textId="16650B2E" w:rsidR="00004242" w:rsidRPr="00790B2F" w:rsidRDefault="00C75F22" w:rsidP="00790B2F">
      <w:pPr>
        <w:pStyle w:val="Nadpis6"/>
        <w:spacing w:before="0" w:after="240" w:line="240" w:lineRule="auto"/>
        <w:rPr>
          <w:rFonts w:ascii="Verdana" w:hAnsi="Verdana" w:cs="Arial"/>
          <w:b/>
          <w:i w:val="0"/>
          <w:color w:val="auto"/>
          <w:sz w:val="18"/>
          <w:szCs w:val="18"/>
        </w:rPr>
      </w:pPr>
      <w:r w:rsidRPr="00790B2F">
        <w:rPr>
          <w:rFonts w:ascii="Verdana" w:hAnsi="Verdana" w:cs="Arial"/>
          <w:b/>
          <w:i w:val="0"/>
          <w:color w:val="auto"/>
          <w:sz w:val="18"/>
          <w:szCs w:val="18"/>
        </w:rPr>
        <w:t>VÝPOČET CENOVÉ NABÍDKY</w:t>
      </w:r>
      <w:r w:rsidR="00E979F3">
        <w:rPr>
          <w:rFonts w:ascii="Verdana" w:hAnsi="Verdana" w:cs="Arial"/>
          <w:b/>
          <w:i w:val="0"/>
          <w:color w:val="auto"/>
          <w:sz w:val="18"/>
          <w:szCs w:val="18"/>
        </w:rPr>
        <w:t xml:space="preserve"> 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>(</w:t>
      </w:r>
      <w:r w:rsidR="001F314E">
        <w:rPr>
          <w:rFonts w:ascii="Verdana" w:hAnsi="Verdana" w:cs="Arial"/>
          <w:b/>
          <w:i w:val="0"/>
          <w:color w:val="auto"/>
          <w:sz w:val="18"/>
          <w:szCs w:val="18"/>
        </w:rPr>
        <w:t>0</w:t>
      </w:r>
      <w:r w:rsidR="0066238F">
        <w:rPr>
          <w:rFonts w:ascii="Verdana" w:hAnsi="Verdana" w:cs="Arial"/>
          <w:b/>
          <w:i w:val="0"/>
          <w:color w:val="auto"/>
          <w:sz w:val="18"/>
          <w:szCs w:val="18"/>
        </w:rPr>
        <w:t>8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>.</w:t>
      </w:r>
      <w:r w:rsidR="001F314E">
        <w:rPr>
          <w:rFonts w:ascii="Verdana" w:hAnsi="Verdana" w:cs="Arial"/>
          <w:b/>
          <w:i w:val="0"/>
          <w:color w:val="auto"/>
          <w:sz w:val="18"/>
          <w:szCs w:val="18"/>
        </w:rPr>
        <w:t xml:space="preserve"> 09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 xml:space="preserve">. </w:t>
      </w:r>
      <w:r w:rsidR="00314912" w:rsidRPr="00161544">
        <w:rPr>
          <w:rFonts w:ascii="Verdana" w:hAnsi="Verdana" w:cs="Arial"/>
          <w:b/>
          <w:i w:val="0"/>
          <w:color w:val="auto"/>
          <w:sz w:val="18"/>
          <w:szCs w:val="18"/>
        </w:rPr>
        <w:t>202</w:t>
      </w:r>
      <w:r w:rsidR="00314912">
        <w:rPr>
          <w:rFonts w:ascii="Verdana" w:hAnsi="Verdana" w:cs="Arial"/>
          <w:b/>
          <w:i w:val="0"/>
          <w:color w:val="auto"/>
          <w:sz w:val="18"/>
          <w:szCs w:val="18"/>
        </w:rPr>
        <w:t>5</w:t>
      </w:r>
      <w:r w:rsidR="00314912" w:rsidRPr="00161544">
        <w:rPr>
          <w:rFonts w:ascii="Verdana" w:hAnsi="Verdana" w:cs="Arial"/>
          <w:b/>
          <w:i w:val="0"/>
          <w:color w:val="auto"/>
          <w:sz w:val="18"/>
          <w:szCs w:val="18"/>
        </w:rPr>
        <w:t>–</w:t>
      </w:r>
      <w:r w:rsidR="001F314E">
        <w:rPr>
          <w:rFonts w:ascii="Verdana" w:hAnsi="Verdana" w:cs="Arial"/>
          <w:b/>
          <w:i w:val="0"/>
          <w:color w:val="auto"/>
          <w:sz w:val="18"/>
          <w:szCs w:val="18"/>
        </w:rPr>
        <w:t>14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>.</w:t>
      </w:r>
      <w:r w:rsidR="001F314E">
        <w:rPr>
          <w:rFonts w:ascii="Verdana" w:hAnsi="Verdana" w:cs="Arial"/>
          <w:b/>
          <w:i w:val="0"/>
          <w:color w:val="auto"/>
          <w:sz w:val="18"/>
          <w:szCs w:val="18"/>
        </w:rPr>
        <w:t xml:space="preserve"> 09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>. 202</w:t>
      </w:r>
      <w:r w:rsidR="00314912">
        <w:rPr>
          <w:rFonts w:ascii="Verdana" w:hAnsi="Verdana" w:cs="Arial"/>
          <w:b/>
          <w:i w:val="0"/>
          <w:color w:val="auto"/>
          <w:sz w:val="18"/>
          <w:szCs w:val="18"/>
        </w:rPr>
        <w:t>5</w:t>
      </w:r>
      <w:r w:rsidRPr="00161544">
        <w:rPr>
          <w:rFonts w:ascii="Verdana" w:hAnsi="Verdana" w:cs="Arial"/>
          <w:b/>
          <w:i w:val="0"/>
          <w:color w:val="auto"/>
          <w:sz w:val="18"/>
          <w:szCs w:val="18"/>
        </w:rPr>
        <w:t>)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1478"/>
        <w:gridCol w:w="1456"/>
        <w:gridCol w:w="1496"/>
        <w:gridCol w:w="1595"/>
        <w:gridCol w:w="1595"/>
      </w:tblGrid>
      <w:tr w:rsidR="00004242" w:rsidRPr="00790B2F" w14:paraId="1CF85C9A" w14:textId="77777777" w:rsidTr="00C75F22">
        <w:trPr>
          <w:trHeight w:val="1465"/>
        </w:trPr>
        <w:tc>
          <w:tcPr>
            <w:tcW w:w="1755" w:type="dxa"/>
            <w:vAlign w:val="center"/>
          </w:tcPr>
          <w:p w14:paraId="581BF80C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JEDNOTKOVÁ NABÍDKOVÁ CENA V KČ</w:t>
            </w:r>
          </w:p>
        </w:tc>
        <w:tc>
          <w:tcPr>
            <w:tcW w:w="1478" w:type="dxa"/>
            <w:vAlign w:val="center"/>
          </w:tcPr>
          <w:p w14:paraId="4407BA9A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>bez DPH v Kč</w:t>
            </w:r>
          </w:p>
        </w:tc>
        <w:tc>
          <w:tcPr>
            <w:tcW w:w="1456" w:type="dxa"/>
            <w:vAlign w:val="center"/>
          </w:tcPr>
          <w:p w14:paraId="778E8267" w14:textId="6580164D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 xml:space="preserve">výše DPH </w:t>
            </w:r>
            <w:r w:rsidR="00314912" w:rsidRPr="00790B2F">
              <w:rPr>
                <w:rFonts w:ascii="Verdana" w:hAnsi="Verdana"/>
                <w:sz w:val="18"/>
                <w:szCs w:val="18"/>
              </w:rPr>
              <w:t>21 %</w:t>
            </w:r>
            <w:r w:rsidRPr="00790B2F">
              <w:rPr>
                <w:rFonts w:ascii="Verdana" w:hAnsi="Verdana"/>
                <w:sz w:val="18"/>
                <w:szCs w:val="18"/>
              </w:rPr>
              <w:t xml:space="preserve"> v Kč</w:t>
            </w:r>
          </w:p>
        </w:tc>
        <w:tc>
          <w:tcPr>
            <w:tcW w:w="1496" w:type="dxa"/>
            <w:vAlign w:val="center"/>
          </w:tcPr>
          <w:p w14:paraId="312DAF2B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>včetně DPH v Kč</w:t>
            </w:r>
          </w:p>
        </w:tc>
        <w:tc>
          <w:tcPr>
            <w:tcW w:w="1595" w:type="dxa"/>
            <w:vAlign w:val="center"/>
          </w:tcPr>
          <w:p w14:paraId="40A5C0F0" w14:textId="77777777" w:rsidR="00004242" w:rsidRPr="00790B2F" w:rsidRDefault="00004242" w:rsidP="00161544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 xml:space="preserve">pevně stanovená položka IP </w:t>
            </w:r>
            <w:r w:rsidRPr="00BB552D">
              <w:rPr>
                <w:rFonts w:ascii="Verdana" w:hAnsi="Verdana"/>
                <w:b/>
                <w:sz w:val="18"/>
                <w:szCs w:val="18"/>
              </w:rPr>
              <w:t>(</w:t>
            </w:r>
            <w:proofErr w:type="spellStart"/>
            <w:r w:rsidRPr="00BB552D">
              <w:rPr>
                <w:rFonts w:ascii="Verdana" w:hAnsi="Verdana"/>
                <w:b/>
                <w:sz w:val="18"/>
                <w:szCs w:val="18"/>
              </w:rPr>
              <w:t>in</w:t>
            </w:r>
            <w:r w:rsidR="00161544" w:rsidRPr="00BB552D">
              <w:rPr>
                <w:rFonts w:ascii="Verdana" w:hAnsi="Verdana"/>
                <w:b/>
                <w:sz w:val="18"/>
                <w:szCs w:val="18"/>
              </w:rPr>
              <w:t>land</w:t>
            </w:r>
            <w:proofErr w:type="spellEnd"/>
            <w:r w:rsidRPr="00BB552D">
              <w:rPr>
                <w:rFonts w:ascii="Verdana" w:hAnsi="Verdana"/>
                <w:b/>
                <w:sz w:val="18"/>
                <w:szCs w:val="18"/>
              </w:rPr>
              <w:t xml:space="preserve"> prémie) </w:t>
            </w:r>
            <w:r w:rsidRPr="00790B2F">
              <w:rPr>
                <w:rFonts w:ascii="Verdana" w:hAnsi="Verdana"/>
                <w:b/>
                <w:sz w:val="18"/>
                <w:szCs w:val="18"/>
              </w:rPr>
              <w:t>v USD</w:t>
            </w:r>
          </w:p>
        </w:tc>
        <w:tc>
          <w:tcPr>
            <w:tcW w:w="1595" w:type="dxa"/>
            <w:vAlign w:val="center"/>
          </w:tcPr>
          <w:p w14:paraId="31E7997F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pevně stanovená položka DM (dopravní marže) v Kč bez DPH</w:t>
            </w:r>
          </w:p>
        </w:tc>
      </w:tr>
      <w:tr w:rsidR="00004242" w:rsidRPr="00790B2F" w14:paraId="3F1F0839" w14:textId="77777777" w:rsidTr="005A024F">
        <w:trPr>
          <w:trHeight w:val="459"/>
        </w:trPr>
        <w:tc>
          <w:tcPr>
            <w:tcW w:w="1755" w:type="dxa"/>
            <w:vAlign w:val="center"/>
          </w:tcPr>
          <w:p w14:paraId="7F055403" w14:textId="77777777" w:rsidR="00C75F22" w:rsidRPr="00790B2F" w:rsidRDefault="00004242" w:rsidP="00C75F22">
            <w:pPr>
              <w:pStyle w:val="Odstavecseseznamem"/>
              <w:spacing w:before="120" w:after="12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1 litr ELTO</w:t>
            </w:r>
          </w:p>
        </w:tc>
        <w:tc>
          <w:tcPr>
            <w:tcW w:w="1478" w:type="dxa"/>
            <w:shd w:val="clear" w:color="auto" w:fill="FFFF00"/>
            <w:vAlign w:val="center"/>
          </w:tcPr>
          <w:p w14:paraId="0A74EFA7" w14:textId="77777777" w:rsidR="00004242" w:rsidRPr="005A024F" w:rsidRDefault="00004242" w:rsidP="005A024F">
            <w:pPr>
              <w:pStyle w:val="Odstavecseseznamem"/>
              <w:spacing w:before="120" w:after="120"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56" w:type="dxa"/>
            <w:shd w:val="clear" w:color="auto" w:fill="FFFF00"/>
            <w:vAlign w:val="center"/>
          </w:tcPr>
          <w:p w14:paraId="431A972F" w14:textId="77777777" w:rsidR="00004242" w:rsidRPr="005A024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shd w:val="clear" w:color="auto" w:fill="FFFF00"/>
            <w:vAlign w:val="center"/>
          </w:tcPr>
          <w:p w14:paraId="6E26C4C8" w14:textId="77777777" w:rsidR="00004242" w:rsidRPr="005A024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595" w:type="dxa"/>
            <w:shd w:val="clear" w:color="auto" w:fill="FFFF00"/>
            <w:vAlign w:val="center"/>
          </w:tcPr>
          <w:p w14:paraId="60581D46" w14:textId="77777777" w:rsidR="00004242" w:rsidRPr="005A024F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595" w:type="dxa"/>
            <w:shd w:val="clear" w:color="auto" w:fill="FFFF00"/>
            <w:vAlign w:val="center"/>
          </w:tcPr>
          <w:p w14:paraId="2F67E092" w14:textId="77777777" w:rsidR="00004242" w:rsidRPr="005A024F" w:rsidRDefault="00004242" w:rsidP="00C75F22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</w:tbl>
    <w:p w14:paraId="248B3B9D" w14:textId="77777777" w:rsidR="00004242" w:rsidRPr="00790B2F" w:rsidRDefault="00004242" w:rsidP="00004242">
      <w:pPr>
        <w:pStyle w:val="Odstavecseseznamem"/>
        <w:spacing w:before="240" w:line="240" w:lineRule="auto"/>
        <w:ind w:left="0"/>
        <w:jc w:val="both"/>
        <w:rPr>
          <w:rFonts w:ascii="Verdana" w:hAnsi="Verdana"/>
          <w:b/>
          <w:sz w:val="18"/>
          <w:szCs w:val="18"/>
          <w:u w:val="single"/>
        </w:rPr>
      </w:pPr>
      <w:r w:rsidRPr="00790B2F">
        <w:rPr>
          <w:rFonts w:ascii="Verdana" w:hAnsi="Verdana"/>
          <w:b/>
          <w:sz w:val="18"/>
          <w:szCs w:val="18"/>
          <w:u w:val="single"/>
        </w:rPr>
        <w:t>VZOREC PRO VÝPOČET NABÍDKOVÉ CENY extra lehkého topného oleje (</w:t>
      </w:r>
      <w:proofErr w:type="spellStart"/>
      <w:r w:rsidRPr="00790B2F">
        <w:rPr>
          <w:rFonts w:ascii="Verdana" w:hAnsi="Verdana"/>
          <w:b/>
          <w:sz w:val="18"/>
          <w:szCs w:val="18"/>
          <w:u w:val="single"/>
        </w:rPr>
        <w:t>eLTO</w:t>
      </w:r>
      <w:proofErr w:type="spellEnd"/>
      <w:r w:rsidRPr="00790B2F">
        <w:rPr>
          <w:rFonts w:ascii="Verdana" w:hAnsi="Verdana"/>
          <w:b/>
          <w:sz w:val="18"/>
          <w:szCs w:val="18"/>
          <w:u w:val="single"/>
        </w:rPr>
        <w:t>)</w:t>
      </w:r>
    </w:p>
    <w:p w14:paraId="0C7AC5C3" w14:textId="77777777" w:rsidR="00C75F22" w:rsidRPr="00790B2F" w:rsidRDefault="00C75F22" w:rsidP="00004242">
      <w:pPr>
        <w:pStyle w:val="Odstavecseseznamem"/>
        <w:spacing w:before="24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5D018781" w14:textId="77777777" w:rsidR="00004242" w:rsidRDefault="00004242" w:rsidP="00004242">
      <w:pPr>
        <w:pStyle w:val="Odstavecseseznamem"/>
        <w:spacing w:before="240"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790B2F">
        <w:rPr>
          <w:rFonts w:ascii="Verdana" w:hAnsi="Verdana"/>
          <w:sz w:val="18"/>
          <w:szCs w:val="18"/>
        </w:rPr>
        <w:t>Nabídková cena bude stanovena dle následujícího vzorce:</w:t>
      </w:r>
    </w:p>
    <w:p w14:paraId="1EB84C83" w14:textId="77777777" w:rsidR="00790B2F" w:rsidRPr="00790B2F" w:rsidRDefault="00790B2F" w:rsidP="00004242">
      <w:pPr>
        <w:pStyle w:val="Odstavecseseznamem"/>
        <w:spacing w:before="240" w:after="120" w:line="240" w:lineRule="auto"/>
        <w:ind w:left="0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004242" w:rsidRPr="00790B2F" w14:paraId="276991C3" w14:textId="77777777" w:rsidTr="006C670F">
        <w:tc>
          <w:tcPr>
            <w:tcW w:w="5920" w:type="dxa"/>
            <w:vAlign w:val="center"/>
          </w:tcPr>
          <w:p w14:paraId="1F5BFF9B" w14:textId="77777777" w:rsidR="00004242" w:rsidRPr="00073298" w:rsidRDefault="00004242" w:rsidP="006C670F">
            <w:pPr>
              <w:pStyle w:val="Odstavecseseznamem"/>
              <w:spacing w:before="120" w:after="120" w:line="240" w:lineRule="auto"/>
              <w:ind w:left="0"/>
              <w:jc w:val="center"/>
              <w:rPr>
                <w:rFonts w:ascii="Verdana" w:hAnsi="Verdana"/>
                <w:b/>
                <w:szCs w:val="22"/>
              </w:rPr>
            </w:pPr>
            <w:r w:rsidRPr="00073298">
              <w:rPr>
                <w:rFonts w:ascii="Verdana" w:hAnsi="Verdana"/>
                <w:b/>
                <w:szCs w:val="22"/>
              </w:rPr>
              <w:t>NC = (</w:t>
            </w:r>
            <w:r w:rsidR="009B1659" w:rsidRPr="00073298">
              <w:rPr>
                <w:rFonts w:ascii="Verdana" w:hAnsi="Verdana" w:cs="Arial"/>
                <w:b/>
                <w:szCs w:val="22"/>
              </w:rPr>
              <w:t>P</w:t>
            </w:r>
            <w:r w:rsidR="009B1659" w:rsidRPr="00073298">
              <w:rPr>
                <w:rFonts w:ascii="Verdana" w:hAnsi="Verdana" w:cs="Arial"/>
                <w:b/>
                <w:szCs w:val="22"/>
                <w:vertAlign w:val="subscript"/>
              </w:rPr>
              <w:t>T</w:t>
            </w:r>
            <w:r w:rsidRPr="00073298">
              <w:rPr>
                <w:rFonts w:ascii="Verdana" w:hAnsi="Verdana"/>
                <w:b/>
                <w:szCs w:val="22"/>
              </w:rPr>
              <w:t xml:space="preserve"> + IP) x </w:t>
            </w:r>
            <w:r w:rsidR="009B1659" w:rsidRPr="00073298">
              <w:rPr>
                <w:rFonts w:ascii="Verdana" w:hAnsi="Verdana" w:cs="Arial"/>
                <w:b/>
                <w:szCs w:val="22"/>
              </w:rPr>
              <w:t>K</w:t>
            </w:r>
            <w:r w:rsidR="009B1659" w:rsidRPr="00073298">
              <w:rPr>
                <w:rFonts w:ascii="Verdana" w:hAnsi="Verdana" w:cs="Arial"/>
                <w:b/>
                <w:szCs w:val="22"/>
                <w:vertAlign w:val="subscript"/>
              </w:rPr>
              <w:t>T</w:t>
            </w:r>
            <w:r w:rsidRPr="00073298">
              <w:rPr>
                <w:rFonts w:ascii="Verdana" w:hAnsi="Verdana"/>
                <w:b/>
                <w:szCs w:val="22"/>
              </w:rPr>
              <w:t xml:space="preserve"> x </w:t>
            </w:r>
            <w:proofErr w:type="gramStart"/>
            <w:r w:rsidRPr="00073298">
              <w:rPr>
                <w:rFonts w:ascii="Verdana" w:hAnsi="Verdana"/>
                <w:b/>
                <w:szCs w:val="22"/>
              </w:rPr>
              <w:t>D</w:t>
            </w:r>
            <w:r w:rsidRPr="00073298">
              <w:rPr>
                <w:rFonts w:ascii="Verdana" w:hAnsi="Verdana"/>
                <w:b/>
                <w:szCs w:val="22"/>
                <w:vertAlign w:val="subscript"/>
              </w:rPr>
              <w:t>R</w:t>
            </w:r>
            <w:r w:rsidRPr="00073298">
              <w:rPr>
                <w:rFonts w:ascii="Verdana" w:hAnsi="Verdana"/>
                <w:b/>
                <w:szCs w:val="22"/>
              </w:rPr>
              <w:t xml:space="preserve"> :</w:t>
            </w:r>
            <w:proofErr w:type="gramEnd"/>
            <w:r w:rsidRPr="00073298">
              <w:rPr>
                <w:rFonts w:ascii="Verdana" w:hAnsi="Verdana"/>
                <w:b/>
                <w:szCs w:val="22"/>
              </w:rPr>
              <w:t xml:space="preserve"> 1000 + SPD + DM</w:t>
            </w:r>
          </w:p>
        </w:tc>
      </w:tr>
    </w:tbl>
    <w:p w14:paraId="18099F03" w14:textId="77777777" w:rsidR="00004242" w:rsidRPr="00790B2F" w:rsidRDefault="00004242" w:rsidP="00004242">
      <w:pPr>
        <w:pStyle w:val="Odstavecseseznamem"/>
        <w:spacing w:before="240" w:after="24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790B2F">
        <w:rPr>
          <w:rFonts w:ascii="Verdana" w:hAnsi="Verdana"/>
          <w:sz w:val="18"/>
          <w:szCs w:val="18"/>
        </w:rPr>
        <w:t>kde: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8665"/>
      </w:tblGrid>
      <w:tr w:rsidR="00004242" w:rsidRPr="00790B2F" w14:paraId="728F5197" w14:textId="77777777" w:rsidTr="00504323">
        <w:trPr>
          <w:trHeight w:val="405"/>
        </w:trPr>
        <w:tc>
          <w:tcPr>
            <w:tcW w:w="696" w:type="dxa"/>
            <w:vAlign w:val="center"/>
          </w:tcPr>
          <w:p w14:paraId="44260045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NC</w:t>
            </w:r>
          </w:p>
        </w:tc>
        <w:tc>
          <w:tcPr>
            <w:tcW w:w="8665" w:type="dxa"/>
          </w:tcPr>
          <w:p w14:paraId="00E52A2B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>je nabídková cena za 1 litr extra lehkého topného oleje (bez DPH)</w:t>
            </w:r>
          </w:p>
        </w:tc>
      </w:tr>
      <w:tr w:rsidR="00004242" w:rsidRPr="00790B2F" w14:paraId="105068ED" w14:textId="77777777" w:rsidTr="00EE77F4">
        <w:trPr>
          <w:trHeight w:val="570"/>
        </w:trPr>
        <w:tc>
          <w:tcPr>
            <w:tcW w:w="696" w:type="dxa"/>
          </w:tcPr>
          <w:p w14:paraId="7F3A00DE" w14:textId="77777777" w:rsidR="00004242" w:rsidRPr="009B1659" w:rsidRDefault="009B1659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B1659">
              <w:rPr>
                <w:rFonts w:ascii="Verdana" w:hAnsi="Verdana" w:cs="Arial"/>
                <w:b/>
                <w:szCs w:val="21"/>
              </w:rPr>
              <w:t>P</w:t>
            </w:r>
            <w:r w:rsidRPr="009B1659">
              <w:rPr>
                <w:rFonts w:ascii="Verdana" w:hAnsi="Verdana" w:cs="Arial"/>
                <w:szCs w:val="21"/>
                <w:vertAlign w:val="subscript"/>
              </w:rPr>
              <w:t>T</w:t>
            </w:r>
          </w:p>
        </w:tc>
        <w:tc>
          <w:tcPr>
            <w:tcW w:w="8665" w:type="dxa"/>
          </w:tcPr>
          <w:p w14:paraId="6F40497E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 xml:space="preserve">je aritmetický průměr všech uveřejněných denních kotací </w:t>
            </w:r>
            <w:proofErr w:type="spellStart"/>
            <w:r w:rsidRPr="00790B2F">
              <w:rPr>
                <w:rFonts w:ascii="Verdana" w:hAnsi="Verdana"/>
                <w:sz w:val="18"/>
                <w:szCs w:val="18"/>
              </w:rPr>
              <w:t>Platts</w:t>
            </w:r>
            <w:proofErr w:type="spellEnd"/>
            <w:r w:rsidRPr="00790B2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790B2F">
              <w:rPr>
                <w:rFonts w:ascii="Verdana" w:hAnsi="Verdana"/>
                <w:sz w:val="18"/>
                <w:szCs w:val="18"/>
              </w:rPr>
              <w:t>Barges</w:t>
            </w:r>
            <w:proofErr w:type="spellEnd"/>
            <w:r w:rsidRPr="00790B2F">
              <w:rPr>
                <w:rFonts w:ascii="Verdana" w:hAnsi="Verdana"/>
                <w:sz w:val="18"/>
                <w:szCs w:val="18"/>
              </w:rPr>
              <w:t xml:space="preserve"> FOB Rotterdam </w:t>
            </w:r>
            <w:proofErr w:type="spellStart"/>
            <w:r w:rsidRPr="00790B2F">
              <w:rPr>
                <w:rFonts w:ascii="Verdana" w:hAnsi="Verdana"/>
                <w:sz w:val="18"/>
                <w:szCs w:val="18"/>
              </w:rPr>
              <w:t>Mean</w:t>
            </w:r>
            <w:proofErr w:type="spellEnd"/>
            <w:r w:rsidRPr="00790B2F">
              <w:rPr>
                <w:rFonts w:ascii="Verdana" w:hAnsi="Verdana"/>
                <w:sz w:val="18"/>
                <w:szCs w:val="18"/>
              </w:rPr>
              <w:t xml:space="preserve"> z předešlého týdne v USD</w:t>
            </w:r>
          </w:p>
        </w:tc>
      </w:tr>
      <w:tr w:rsidR="00004242" w:rsidRPr="00790B2F" w14:paraId="54471DA5" w14:textId="77777777" w:rsidTr="00504323">
        <w:trPr>
          <w:trHeight w:val="388"/>
        </w:trPr>
        <w:tc>
          <w:tcPr>
            <w:tcW w:w="696" w:type="dxa"/>
          </w:tcPr>
          <w:p w14:paraId="77D61334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IP</w:t>
            </w:r>
          </w:p>
        </w:tc>
        <w:tc>
          <w:tcPr>
            <w:tcW w:w="8665" w:type="dxa"/>
          </w:tcPr>
          <w:p w14:paraId="6AAB9A30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>je prémium tuzemského trhu v USD za 1 t (nepřekročitelná položka)</w:t>
            </w:r>
          </w:p>
        </w:tc>
      </w:tr>
      <w:tr w:rsidR="00004242" w:rsidRPr="00790B2F" w14:paraId="17BBFD96" w14:textId="77777777" w:rsidTr="00EE77F4">
        <w:trPr>
          <w:trHeight w:val="359"/>
        </w:trPr>
        <w:tc>
          <w:tcPr>
            <w:tcW w:w="696" w:type="dxa"/>
          </w:tcPr>
          <w:p w14:paraId="47492699" w14:textId="77777777" w:rsidR="00004242" w:rsidRPr="009B1659" w:rsidRDefault="009B1659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B1659">
              <w:rPr>
                <w:rFonts w:ascii="Verdana" w:hAnsi="Verdana" w:cs="Arial"/>
                <w:b/>
                <w:szCs w:val="21"/>
              </w:rPr>
              <w:t>K</w:t>
            </w:r>
            <w:r w:rsidRPr="009B1659">
              <w:rPr>
                <w:rFonts w:ascii="Verdana" w:hAnsi="Verdana" w:cs="Arial"/>
                <w:szCs w:val="21"/>
                <w:vertAlign w:val="subscript"/>
              </w:rPr>
              <w:t>T</w:t>
            </w:r>
          </w:p>
        </w:tc>
        <w:tc>
          <w:tcPr>
            <w:tcW w:w="8665" w:type="dxa"/>
          </w:tcPr>
          <w:p w14:paraId="5C5A8563" w14:textId="77777777" w:rsidR="00004242" w:rsidRPr="00790B2F" w:rsidRDefault="00004242" w:rsidP="00273A1D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 xml:space="preserve">je aritmetický průměr </w:t>
            </w:r>
            <w:r w:rsidR="00EE77F4">
              <w:rPr>
                <w:rFonts w:ascii="Verdana" w:hAnsi="Verdana"/>
                <w:sz w:val="18"/>
                <w:szCs w:val="18"/>
              </w:rPr>
              <w:t xml:space="preserve">všech uveřejněných </w:t>
            </w:r>
            <w:r w:rsidRPr="00790B2F">
              <w:rPr>
                <w:rFonts w:ascii="Verdana" w:hAnsi="Verdana"/>
                <w:sz w:val="18"/>
                <w:szCs w:val="18"/>
              </w:rPr>
              <w:t>denních kotací kurzů CZK/USD vydaných ČNB</w:t>
            </w:r>
            <w:r w:rsidR="00EE77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73A1D">
              <w:rPr>
                <w:rFonts w:ascii="Verdana" w:hAnsi="Verdana"/>
                <w:sz w:val="18"/>
                <w:szCs w:val="18"/>
              </w:rPr>
              <w:t>předcházející týden</w:t>
            </w:r>
          </w:p>
        </w:tc>
      </w:tr>
      <w:tr w:rsidR="00004242" w:rsidRPr="00790B2F" w14:paraId="7172B6E7" w14:textId="77777777" w:rsidTr="00504323">
        <w:trPr>
          <w:trHeight w:val="388"/>
        </w:trPr>
        <w:tc>
          <w:tcPr>
            <w:tcW w:w="696" w:type="dxa"/>
          </w:tcPr>
          <w:p w14:paraId="21FC1612" w14:textId="77777777" w:rsidR="00004242" w:rsidRPr="009B1659" w:rsidRDefault="009B1659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B1659">
              <w:rPr>
                <w:rFonts w:ascii="Verdana" w:hAnsi="Verdana" w:cs="Arial"/>
                <w:b/>
                <w:sz w:val="20"/>
                <w:szCs w:val="20"/>
              </w:rPr>
              <w:t>D</w:t>
            </w:r>
            <w:r w:rsidRPr="009B1659">
              <w:rPr>
                <w:rFonts w:ascii="Verdana" w:hAnsi="Verdana" w:cs="Arial"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8665" w:type="dxa"/>
          </w:tcPr>
          <w:p w14:paraId="5EE77B51" w14:textId="77777777" w:rsidR="00004242" w:rsidRPr="00790B2F" w:rsidRDefault="00004242" w:rsidP="00EE77F4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 xml:space="preserve">je </w:t>
            </w:r>
            <w:r w:rsidR="00EE77F4">
              <w:rPr>
                <w:rFonts w:ascii="Verdana" w:hAnsi="Verdana"/>
                <w:sz w:val="18"/>
                <w:szCs w:val="18"/>
              </w:rPr>
              <w:t xml:space="preserve">referenční hustota (koeficient) </w:t>
            </w:r>
            <w:proofErr w:type="spellStart"/>
            <w:r w:rsidR="00EE77F4">
              <w:rPr>
                <w:rFonts w:ascii="Verdana" w:hAnsi="Verdana"/>
                <w:sz w:val="18"/>
                <w:szCs w:val="18"/>
              </w:rPr>
              <w:t>eLTO</w:t>
            </w:r>
            <w:proofErr w:type="spellEnd"/>
            <w:r w:rsidRPr="00790B2F">
              <w:rPr>
                <w:rFonts w:ascii="Verdana" w:hAnsi="Verdana"/>
                <w:b/>
                <w:sz w:val="18"/>
                <w:szCs w:val="18"/>
              </w:rPr>
              <w:t xml:space="preserve"> = 0,845</w:t>
            </w:r>
          </w:p>
        </w:tc>
      </w:tr>
      <w:tr w:rsidR="00004242" w:rsidRPr="00790B2F" w14:paraId="246035B9" w14:textId="77777777" w:rsidTr="00504323">
        <w:trPr>
          <w:trHeight w:val="405"/>
        </w:trPr>
        <w:tc>
          <w:tcPr>
            <w:tcW w:w="696" w:type="dxa"/>
          </w:tcPr>
          <w:p w14:paraId="58DFAC02" w14:textId="77777777" w:rsidR="00004242" w:rsidRPr="00161544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61544">
              <w:rPr>
                <w:rFonts w:ascii="Verdana" w:hAnsi="Verdana"/>
                <w:b/>
                <w:sz w:val="18"/>
                <w:szCs w:val="18"/>
              </w:rPr>
              <w:t>SPD</w:t>
            </w:r>
          </w:p>
        </w:tc>
        <w:tc>
          <w:tcPr>
            <w:tcW w:w="8665" w:type="dxa"/>
          </w:tcPr>
          <w:p w14:paraId="17D6BEBE" w14:textId="4030EA99" w:rsidR="00004242" w:rsidRPr="00161544" w:rsidRDefault="00004242" w:rsidP="00E979F3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161544">
              <w:rPr>
                <w:rFonts w:ascii="Verdana" w:hAnsi="Verdana"/>
                <w:sz w:val="18"/>
                <w:szCs w:val="18"/>
              </w:rPr>
              <w:t xml:space="preserve">je </w:t>
            </w:r>
            <w:r w:rsidR="00EE77F4" w:rsidRPr="00161544">
              <w:rPr>
                <w:rFonts w:ascii="Verdana" w:hAnsi="Verdana"/>
                <w:sz w:val="18"/>
                <w:szCs w:val="18"/>
              </w:rPr>
              <w:t xml:space="preserve">hodnota spotřební daně na 1 litr </w:t>
            </w:r>
            <w:proofErr w:type="spellStart"/>
            <w:r w:rsidR="00EE77F4" w:rsidRPr="00161544">
              <w:rPr>
                <w:rFonts w:ascii="Verdana" w:hAnsi="Verdana"/>
                <w:sz w:val="18"/>
                <w:szCs w:val="18"/>
              </w:rPr>
              <w:t>e</w:t>
            </w:r>
            <w:r w:rsidRPr="00161544">
              <w:rPr>
                <w:rFonts w:ascii="Verdana" w:hAnsi="Verdana"/>
                <w:sz w:val="18"/>
                <w:szCs w:val="18"/>
              </w:rPr>
              <w:t>LTO</w:t>
            </w:r>
            <w:proofErr w:type="spellEnd"/>
            <w:r w:rsidR="00EE77F4" w:rsidRPr="00161544">
              <w:rPr>
                <w:rFonts w:ascii="Verdana" w:hAnsi="Verdana"/>
                <w:sz w:val="18"/>
                <w:szCs w:val="18"/>
              </w:rPr>
              <w:t xml:space="preserve"> při teplotě </w:t>
            </w:r>
            <w:r w:rsidR="003F0B3E" w:rsidRPr="00161544">
              <w:rPr>
                <w:rFonts w:ascii="Verdana" w:hAnsi="Verdana"/>
                <w:sz w:val="18"/>
                <w:szCs w:val="18"/>
              </w:rPr>
              <w:t>15 °C</w:t>
            </w:r>
            <w:r w:rsidR="00EE77F4" w:rsidRPr="00161544">
              <w:rPr>
                <w:rFonts w:ascii="Verdana" w:hAnsi="Verdana"/>
                <w:sz w:val="18"/>
                <w:szCs w:val="18"/>
              </w:rPr>
              <w:t>, tj.</w:t>
            </w:r>
            <w:r w:rsidRPr="00161544">
              <w:rPr>
                <w:rFonts w:ascii="Verdana" w:hAnsi="Verdana"/>
                <w:sz w:val="18"/>
                <w:szCs w:val="18"/>
              </w:rPr>
              <w:t xml:space="preserve"> = </w:t>
            </w:r>
            <w:r w:rsidR="003F0B3E" w:rsidRPr="003F0B3E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Pr="003F0B3E">
              <w:rPr>
                <w:rFonts w:ascii="Verdana" w:hAnsi="Verdana"/>
                <w:b/>
                <w:bCs/>
                <w:sz w:val="18"/>
                <w:szCs w:val="18"/>
              </w:rPr>
              <w:t>,</w:t>
            </w:r>
            <w:r w:rsidR="003F0B3E">
              <w:rPr>
                <w:rFonts w:ascii="Verdana" w:hAnsi="Verdana"/>
                <w:b/>
                <w:bCs/>
                <w:sz w:val="18"/>
                <w:szCs w:val="18"/>
              </w:rPr>
              <w:t>95</w:t>
            </w:r>
            <w:r w:rsidRPr="00206E2C">
              <w:rPr>
                <w:rFonts w:ascii="Verdana" w:hAnsi="Verdana"/>
                <w:b/>
                <w:bCs/>
                <w:sz w:val="18"/>
                <w:szCs w:val="18"/>
              </w:rPr>
              <w:t xml:space="preserve"> Kč bez </w:t>
            </w:r>
            <w:r w:rsidRPr="00023B81">
              <w:rPr>
                <w:rFonts w:ascii="Verdana" w:hAnsi="Verdana"/>
                <w:b/>
                <w:bCs/>
                <w:sz w:val="18"/>
                <w:szCs w:val="18"/>
              </w:rPr>
              <w:t>DPH</w:t>
            </w:r>
          </w:p>
        </w:tc>
      </w:tr>
      <w:tr w:rsidR="00004242" w:rsidRPr="00790B2F" w14:paraId="60D3B0D1" w14:textId="77777777" w:rsidTr="00504323">
        <w:trPr>
          <w:trHeight w:val="388"/>
        </w:trPr>
        <w:tc>
          <w:tcPr>
            <w:tcW w:w="696" w:type="dxa"/>
          </w:tcPr>
          <w:p w14:paraId="19F9C49D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DM</w:t>
            </w:r>
          </w:p>
        </w:tc>
        <w:tc>
          <w:tcPr>
            <w:tcW w:w="8665" w:type="dxa"/>
          </w:tcPr>
          <w:p w14:paraId="1DF87CAD" w14:textId="77777777" w:rsidR="00004242" w:rsidRPr="00790B2F" w:rsidRDefault="00004242" w:rsidP="006C670F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 w:rsidRPr="00790B2F">
              <w:rPr>
                <w:rFonts w:ascii="Verdana" w:hAnsi="Verdana"/>
                <w:sz w:val="18"/>
                <w:szCs w:val="18"/>
              </w:rPr>
              <w:t>je dopravní marže v Kč bez DPH za 1 litr</w:t>
            </w:r>
            <w:r w:rsidR="00EE77F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EE77F4">
              <w:rPr>
                <w:rFonts w:ascii="Verdana" w:hAnsi="Verdana"/>
                <w:sz w:val="18"/>
                <w:szCs w:val="18"/>
              </w:rPr>
              <w:t>eLTO</w:t>
            </w:r>
            <w:proofErr w:type="spellEnd"/>
            <w:r w:rsidR="00EE77F4">
              <w:rPr>
                <w:rFonts w:ascii="Verdana" w:hAnsi="Verdana"/>
                <w:sz w:val="18"/>
                <w:szCs w:val="18"/>
              </w:rPr>
              <w:t xml:space="preserve"> (nepřekročitelná položka)</w:t>
            </w:r>
          </w:p>
        </w:tc>
      </w:tr>
    </w:tbl>
    <w:p w14:paraId="34333611" w14:textId="77777777" w:rsidR="005A024F" w:rsidRDefault="00004242" w:rsidP="007C130C">
      <w:pPr>
        <w:pStyle w:val="Odstavecseseznamem"/>
        <w:tabs>
          <w:tab w:val="right" w:pos="9072"/>
        </w:tabs>
        <w:spacing w:before="240"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790B2F">
        <w:rPr>
          <w:rFonts w:ascii="Verdana" w:hAnsi="Verdana"/>
          <w:sz w:val="18"/>
          <w:szCs w:val="18"/>
        </w:rPr>
        <w:t>tj.</w:t>
      </w:r>
    </w:p>
    <w:p w14:paraId="2BADF27C" w14:textId="77777777" w:rsidR="00004242" w:rsidRPr="00790B2F" w:rsidRDefault="007C130C" w:rsidP="007C130C">
      <w:pPr>
        <w:pStyle w:val="Odstavecseseznamem"/>
        <w:tabs>
          <w:tab w:val="right" w:pos="9072"/>
        </w:tabs>
        <w:spacing w:before="240"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tbl>
      <w:tblPr>
        <w:tblW w:w="9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4"/>
      </w:tblGrid>
      <w:tr w:rsidR="00004242" w:rsidRPr="00790B2F" w14:paraId="610BDD99" w14:textId="77777777" w:rsidTr="005A024F">
        <w:trPr>
          <w:trHeight w:val="292"/>
        </w:trPr>
        <w:tc>
          <w:tcPr>
            <w:tcW w:w="9334" w:type="dxa"/>
            <w:shd w:val="clear" w:color="auto" w:fill="FFFF00"/>
            <w:vAlign w:val="center"/>
          </w:tcPr>
          <w:p w14:paraId="4B3C3D63" w14:textId="77777777" w:rsidR="00004242" w:rsidRPr="00790B2F" w:rsidRDefault="00004242" w:rsidP="009B39B0">
            <w:pPr>
              <w:pStyle w:val="Odstavecseseznamem"/>
              <w:spacing w:before="120" w:after="12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NC</w:t>
            </w:r>
            <w:r w:rsidR="005A024F">
              <w:rPr>
                <w:rFonts w:ascii="Verdana" w:hAnsi="Verdana"/>
                <w:b/>
                <w:sz w:val="18"/>
                <w:szCs w:val="18"/>
              </w:rPr>
              <w:t xml:space="preserve"> (výpočet dle vzorce)</w:t>
            </w:r>
            <w:r w:rsidRPr="00790B2F">
              <w:rPr>
                <w:rFonts w:ascii="Verdana" w:hAnsi="Verdana"/>
                <w:b/>
                <w:sz w:val="18"/>
                <w:szCs w:val="18"/>
              </w:rPr>
              <w:t xml:space="preserve"> = </w:t>
            </w:r>
          </w:p>
        </w:tc>
      </w:tr>
    </w:tbl>
    <w:p w14:paraId="1F41203C" w14:textId="77777777" w:rsidR="00004242" w:rsidRPr="00790B2F" w:rsidRDefault="00004242" w:rsidP="00004242">
      <w:pPr>
        <w:pStyle w:val="Odstavecseseznamem"/>
        <w:tabs>
          <w:tab w:val="left" w:pos="1065"/>
        </w:tabs>
        <w:spacing w:line="240" w:lineRule="auto"/>
        <w:ind w:left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</w:tblGrid>
      <w:tr w:rsidR="00004242" w:rsidRPr="00790B2F" w14:paraId="29A7749A" w14:textId="77777777" w:rsidTr="005A024F">
        <w:trPr>
          <w:trHeight w:val="272"/>
        </w:trPr>
        <w:tc>
          <w:tcPr>
            <w:tcW w:w="4885" w:type="dxa"/>
            <w:shd w:val="clear" w:color="auto" w:fill="FFFF00"/>
            <w:vAlign w:val="center"/>
          </w:tcPr>
          <w:p w14:paraId="207E559F" w14:textId="77777777" w:rsidR="00004242" w:rsidRPr="00790B2F" w:rsidRDefault="00004242" w:rsidP="00790B2F">
            <w:pPr>
              <w:pStyle w:val="Odstavecseseznamem"/>
              <w:spacing w:before="120" w:after="120" w:line="240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90B2F">
              <w:rPr>
                <w:rFonts w:ascii="Verdana" w:hAnsi="Verdana"/>
                <w:b/>
                <w:sz w:val="18"/>
                <w:szCs w:val="18"/>
              </w:rPr>
              <w:t>NC</w:t>
            </w:r>
            <w:r w:rsidR="005A024F">
              <w:rPr>
                <w:rFonts w:ascii="Verdana" w:hAnsi="Verdana"/>
                <w:b/>
                <w:sz w:val="18"/>
                <w:szCs w:val="18"/>
              </w:rPr>
              <w:t xml:space="preserve"> (bez DPH v Kč)</w:t>
            </w:r>
            <w:r w:rsidRPr="00790B2F">
              <w:rPr>
                <w:rFonts w:ascii="Verdana" w:hAnsi="Verdana"/>
                <w:b/>
                <w:sz w:val="18"/>
                <w:szCs w:val="18"/>
              </w:rPr>
              <w:t xml:space="preserve"> = </w:t>
            </w:r>
          </w:p>
        </w:tc>
      </w:tr>
    </w:tbl>
    <w:p w14:paraId="1831087F" w14:textId="77777777" w:rsidR="005A024F" w:rsidRDefault="00790B2F" w:rsidP="00790B2F">
      <w:pPr>
        <w:tabs>
          <w:tab w:val="left" w:pos="442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br w:type="textWrapping" w:clear="all"/>
      </w:r>
    </w:p>
    <w:p w14:paraId="2C1FADBB" w14:textId="77777777" w:rsidR="005A024F" w:rsidRDefault="005A024F" w:rsidP="005A024F">
      <w:pPr>
        <w:rPr>
          <w:rFonts w:ascii="Verdana" w:hAnsi="Verdana"/>
          <w:sz w:val="18"/>
          <w:szCs w:val="18"/>
        </w:rPr>
      </w:pP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0"/>
      </w:tblGrid>
      <w:tr w:rsidR="00B30C3D" w14:paraId="20BBC363" w14:textId="77777777" w:rsidTr="00B30C3D">
        <w:trPr>
          <w:trHeight w:val="291"/>
        </w:trPr>
        <w:tc>
          <w:tcPr>
            <w:tcW w:w="630" w:type="dxa"/>
            <w:shd w:val="clear" w:color="auto" w:fill="FFFF00"/>
          </w:tcPr>
          <w:p w14:paraId="56589E3F" w14:textId="77777777" w:rsidR="00B30C3D" w:rsidRDefault="00B30C3D" w:rsidP="00B30C3D">
            <w:pPr>
              <w:tabs>
                <w:tab w:val="left" w:pos="6030"/>
              </w:tabs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43610A" w14:textId="4D9B9AE3" w:rsidR="009B1659" w:rsidRDefault="00B30C3D" w:rsidP="005A024F">
      <w:pPr>
        <w:tabs>
          <w:tab w:val="left" w:pos="60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- takto označen</w:t>
      </w:r>
      <w:r w:rsidR="001D0139">
        <w:rPr>
          <w:rFonts w:ascii="Verdana" w:hAnsi="Verdana"/>
          <w:sz w:val="18"/>
          <w:szCs w:val="18"/>
        </w:rPr>
        <w:t>á</w:t>
      </w:r>
      <w:r>
        <w:rPr>
          <w:rFonts w:ascii="Verdana" w:hAnsi="Verdana"/>
          <w:sz w:val="18"/>
          <w:szCs w:val="18"/>
        </w:rPr>
        <w:t xml:space="preserve"> pole vyplní </w:t>
      </w:r>
      <w:r w:rsidR="005246FB">
        <w:rPr>
          <w:rFonts w:ascii="Verdana" w:hAnsi="Verdana"/>
          <w:sz w:val="18"/>
          <w:szCs w:val="18"/>
        </w:rPr>
        <w:t>prodávající</w:t>
      </w:r>
    </w:p>
    <w:p w14:paraId="59EE9FB0" w14:textId="424643A9" w:rsidR="003727EC" w:rsidRPr="005A024F" w:rsidRDefault="009B1659" w:rsidP="009B1659">
      <w:pPr>
        <w:tabs>
          <w:tab w:val="left" w:pos="6030"/>
        </w:tabs>
        <w:ind w:left="993" w:hanging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NC zahrnuje veškeré náklady spojené s prodejem a dodáním zboží kupujícímu (doprava do místa plnění</w:t>
      </w:r>
      <w:r w:rsidRPr="00CF358E">
        <w:rPr>
          <w:rFonts w:ascii="Verdana" w:hAnsi="Verdana"/>
          <w:sz w:val="18"/>
          <w:szCs w:val="18"/>
        </w:rPr>
        <w:t>, stočení na určené místo</w:t>
      </w:r>
      <w:r>
        <w:rPr>
          <w:rFonts w:ascii="Verdana" w:hAnsi="Verdana"/>
          <w:sz w:val="18"/>
          <w:szCs w:val="18"/>
        </w:rPr>
        <w:t xml:space="preserve">, celní </w:t>
      </w:r>
      <w:r w:rsidR="00314912">
        <w:rPr>
          <w:rFonts w:ascii="Verdana" w:hAnsi="Verdana"/>
          <w:sz w:val="18"/>
          <w:szCs w:val="18"/>
        </w:rPr>
        <w:t>poplatky</w:t>
      </w:r>
      <w:r>
        <w:rPr>
          <w:rFonts w:ascii="Verdana" w:hAnsi="Verdana"/>
          <w:sz w:val="18"/>
          <w:szCs w:val="18"/>
        </w:rPr>
        <w:t xml:space="preserve"> atd.)</w:t>
      </w:r>
      <w:r w:rsidR="005A024F">
        <w:rPr>
          <w:rFonts w:ascii="Verdana" w:hAnsi="Verdana"/>
          <w:sz w:val="18"/>
          <w:szCs w:val="18"/>
        </w:rPr>
        <w:tab/>
      </w:r>
    </w:p>
    <w:sectPr w:rsidR="003727EC" w:rsidRPr="005A024F" w:rsidSect="00B30C3D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3828" w:right="1417" w:bottom="1135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E95FA" w14:textId="77777777" w:rsidR="003E5E94" w:rsidRDefault="003E5E94" w:rsidP="00790B2F">
      <w:pPr>
        <w:spacing w:line="240" w:lineRule="auto"/>
      </w:pPr>
      <w:r>
        <w:separator/>
      </w:r>
    </w:p>
  </w:endnote>
  <w:endnote w:type="continuationSeparator" w:id="0">
    <w:p w14:paraId="4C501E5A" w14:textId="77777777" w:rsidR="003E5E94" w:rsidRDefault="003E5E94" w:rsidP="00790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85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33C4C" w:rsidRPr="00933C4C" w14:paraId="450773EA" w14:textId="77777777" w:rsidTr="00933C4C">
      <w:trPr>
        <w:trHeight w:val="392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27D588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ind w:hanging="3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161544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1</w:t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</w:t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 xml:space="preserve"> NUMPAGES   \* MERGEFORMAT </w:instrText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161544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1</w:t>
          </w:r>
          <w:r w:rsidRPr="00933C4C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</w:p>
        <w:p w14:paraId="4537A157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ind w:hanging="3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3565C5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Správa železnic, státní organizace</w:t>
          </w:r>
        </w:p>
        <w:p w14:paraId="558DDDE7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E86CE9F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Sídlo: Dlážděná 1003/7, 110 00 Praha 1</w:t>
          </w:r>
        </w:p>
        <w:p w14:paraId="54B1833A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IČO: 709 94 234 DIČ: CZ 709 94 234</w:t>
          </w:r>
        </w:p>
        <w:p w14:paraId="39041D44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www.spravazeleznic.cz</w:t>
          </w:r>
        </w:p>
      </w:tc>
      <w:tc>
        <w:tcPr>
          <w:tcW w:w="2921" w:type="dxa"/>
        </w:tcPr>
        <w:p w14:paraId="6DE38155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Oblastní ředitelství Ústí nad Labem</w:t>
          </w:r>
        </w:p>
        <w:p w14:paraId="4BE58C98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Železničářská 1386/31</w:t>
          </w:r>
        </w:p>
        <w:p w14:paraId="404F80A8" w14:textId="77777777" w:rsidR="00933C4C" w:rsidRPr="00933C4C" w:rsidRDefault="00933C4C" w:rsidP="00933C4C">
          <w:pPr>
            <w:tabs>
              <w:tab w:val="center" w:pos="4536"/>
              <w:tab w:val="right" w:pos="9072"/>
            </w:tabs>
            <w:spacing w:line="240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933C4C">
            <w:rPr>
              <w:rFonts w:ascii="Verdana" w:eastAsia="Verdana" w:hAnsi="Verdana"/>
              <w:sz w:val="12"/>
              <w:szCs w:val="18"/>
              <w:lang w:eastAsia="en-US"/>
            </w:rPr>
            <w:t>400 03 Ústí nad Labem</w:t>
          </w:r>
        </w:p>
      </w:tc>
    </w:tr>
  </w:tbl>
  <w:p w14:paraId="49F6AB67" w14:textId="77777777" w:rsidR="00933C4C" w:rsidRDefault="00933C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7B0DD" w14:textId="77777777" w:rsidR="003E5E94" w:rsidRDefault="003E5E94" w:rsidP="00790B2F">
      <w:pPr>
        <w:spacing w:line="240" w:lineRule="auto"/>
      </w:pPr>
      <w:r>
        <w:separator/>
      </w:r>
    </w:p>
  </w:footnote>
  <w:footnote w:type="continuationSeparator" w:id="0">
    <w:p w14:paraId="0C6B6D01" w14:textId="77777777" w:rsidR="003E5E94" w:rsidRDefault="003E5E94" w:rsidP="00790B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18D16" w14:textId="004C8895" w:rsidR="00314912" w:rsidRDefault="00314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3AFBC" w14:textId="3297B020" w:rsidR="00790B2F" w:rsidRDefault="00790B2F">
    <w:pPr>
      <w:pStyle w:val="Zhlav"/>
    </w:pPr>
  </w:p>
  <w:p w14:paraId="088991F2" w14:textId="77777777" w:rsidR="00790B2F" w:rsidRDefault="00790B2F">
    <w:pPr>
      <w:pStyle w:val="Zhlav"/>
    </w:pPr>
  </w:p>
  <w:p w14:paraId="20B0B1CE" w14:textId="77777777" w:rsidR="00790B2F" w:rsidRDefault="00790B2F">
    <w:pPr>
      <w:pStyle w:val="Zhlav"/>
    </w:pPr>
  </w:p>
  <w:p w14:paraId="35A1EADA" w14:textId="77777777" w:rsidR="00790B2F" w:rsidRDefault="00790B2F">
    <w:pPr>
      <w:pStyle w:val="Zhlav"/>
    </w:pPr>
  </w:p>
  <w:p w14:paraId="1FBB7DD2" w14:textId="77777777" w:rsidR="00790B2F" w:rsidRDefault="00790B2F">
    <w:pPr>
      <w:pStyle w:val="Zhlav"/>
    </w:pPr>
  </w:p>
  <w:p w14:paraId="76D6A5D8" w14:textId="77777777" w:rsidR="00790B2F" w:rsidRDefault="00790B2F">
    <w:pPr>
      <w:pStyle w:val="Zhlav"/>
    </w:pPr>
  </w:p>
  <w:p w14:paraId="23A55764" w14:textId="57486173" w:rsidR="00790B2F" w:rsidRPr="00790B2F" w:rsidRDefault="00790B2F" w:rsidP="005A024F">
    <w:pPr>
      <w:pStyle w:val="Nadpis6"/>
      <w:spacing w:before="480" w:after="240" w:line="240" w:lineRule="auto"/>
      <w:rPr>
        <w:rFonts w:ascii="Verdana" w:hAnsi="Verdana" w:cs="Arial"/>
        <w:i w:val="0"/>
        <w:color w:val="auto"/>
        <w:sz w:val="20"/>
        <w:szCs w:val="20"/>
      </w:rPr>
    </w:pPr>
    <w:r w:rsidRPr="00790B2F">
      <w:rPr>
        <w:rFonts w:ascii="Verdana" w:hAnsi="Verdana"/>
        <w:i w:val="0"/>
        <w:noProof/>
        <w:color w:val="auto"/>
        <w:sz w:val="18"/>
        <w:szCs w:val="18"/>
      </w:rPr>
      <w:drawing>
        <wp:anchor distT="0" distB="0" distL="114300" distR="114300" simplePos="0" relativeHeight="251659264" behindDoc="0" locked="1" layoutInCell="1" allowOverlap="1" wp14:anchorId="08E3443B" wp14:editId="11BD3206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728000" cy="640800"/>
          <wp:effectExtent l="0" t="0" r="5715" b="6985"/>
          <wp:wrapNone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90B2F">
      <w:rPr>
        <w:rFonts w:ascii="Verdana" w:hAnsi="Verdana"/>
        <w:i w:val="0"/>
        <w:color w:val="auto"/>
        <w:sz w:val="18"/>
        <w:szCs w:val="18"/>
      </w:rPr>
      <w:t xml:space="preserve">Příloha č. </w:t>
    </w:r>
    <w:r w:rsidR="00BB552D">
      <w:rPr>
        <w:rFonts w:ascii="Verdana" w:hAnsi="Verdana"/>
        <w:i w:val="0"/>
        <w:color w:val="auto"/>
        <w:sz w:val="18"/>
        <w:szCs w:val="18"/>
      </w:rPr>
      <w:t>3</w:t>
    </w:r>
    <w:r w:rsidRPr="00790B2F">
      <w:rPr>
        <w:rFonts w:ascii="Verdana" w:hAnsi="Verdana"/>
        <w:i w:val="0"/>
        <w:color w:val="auto"/>
        <w:sz w:val="18"/>
        <w:szCs w:val="18"/>
      </w:rPr>
      <w:t xml:space="preserve"> </w:t>
    </w:r>
    <w:r w:rsidR="00BB552D">
      <w:rPr>
        <w:rFonts w:ascii="Verdana" w:hAnsi="Verdana"/>
        <w:i w:val="0"/>
        <w:color w:val="auto"/>
        <w:sz w:val="18"/>
        <w:szCs w:val="18"/>
      </w:rPr>
      <w:t>R</w:t>
    </w:r>
    <w:r w:rsidR="009E6694">
      <w:rPr>
        <w:rFonts w:ascii="Verdana" w:hAnsi="Verdana"/>
        <w:i w:val="0"/>
        <w:color w:val="auto"/>
        <w:sz w:val="18"/>
        <w:szCs w:val="18"/>
      </w:rPr>
      <w:t>ámcové dohody</w:t>
    </w:r>
    <w:r w:rsidR="00BB552D">
      <w:rPr>
        <w:rFonts w:ascii="Verdana" w:hAnsi="Verdana"/>
        <w:i w:val="0"/>
        <w:color w:val="auto"/>
        <w:sz w:val="18"/>
        <w:szCs w:val="18"/>
      </w:rPr>
      <w:t xml:space="preserve"> (</w:t>
    </w:r>
    <w:r w:rsidR="00BB552D">
      <w:rPr>
        <w:rFonts w:ascii="Verdana" w:hAnsi="Verdana" w:cs="Arial"/>
        <w:i w:val="0"/>
        <w:color w:val="auto"/>
        <w:sz w:val="20"/>
        <w:szCs w:val="20"/>
      </w:rPr>
      <w:t>Příloha č</w:t>
    </w:r>
    <w:r w:rsidR="00BB552D" w:rsidRPr="00BB552D">
      <w:rPr>
        <w:rFonts w:ascii="Verdana" w:hAnsi="Verdana" w:cs="Arial"/>
        <w:i w:val="0"/>
        <w:color w:val="auto"/>
        <w:sz w:val="20"/>
        <w:szCs w:val="20"/>
      </w:rPr>
      <w:t>. 3 z Dílu 2 Zadávací dokumentace</w:t>
    </w:r>
    <w:r w:rsidR="00BB552D">
      <w:rPr>
        <w:rFonts w:ascii="Verdana" w:hAnsi="Verdana" w:cs="Arial"/>
        <w:i w:val="0"/>
        <w:color w:val="auto"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9DA3C" w14:textId="765EEC2F" w:rsidR="00314912" w:rsidRDefault="00314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242"/>
    <w:rsid w:val="00004242"/>
    <w:rsid w:val="00023B81"/>
    <w:rsid w:val="0003462C"/>
    <w:rsid w:val="00073298"/>
    <w:rsid w:val="000C3912"/>
    <w:rsid w:val="00127826"/>
    <w:rsid w:val="00161544"/>
    <w:rsid w:val="001D0139"/>
    <w:rsid w:val="001F314E"/>
    <w:rsid w:val="00206E2C"/>
    <w:rsid w:val="00273A1D"/>
    <w:rsid w:val="00314912"/>
    <w:rsid w:val="003577C4"/>
    <w:rsid w:val="003727EC"/>
    <w:rsid w:val="003E5E94"/>
    <w:rsid w:val="003F0B3E"/>
    <w:rsid w:val="004E6094"/>
    <w:rsid w:val="00504323"/>
    <w:rsid w:val="005246FB"/>
    <w:rsid w:val="00533BCF"/>
    <w:rsid w:val="005A024F"/>
    <w:rsid w:val="0066238F"/>
    <w:rsid w:val="006779A2"/>
    <w:rsid w:val="006F3042"/>
    <w:rsid w:val="00710040"/>
    <w:rsid w:val="00790B2F"/>
    <w:rsid w:val="007C130C"/>
    <w:rsid w:val="007D762B"/>
    <w:rsid w:val="007F5F36"/>
    <w:rsid w:val="008409FE"/>
    <w:rsid w:val="00933C4C"/>
    <w:rsid w:val="009B1659"/>
    <w:rsid w:val="009B39B0"/>
    <w:rsid w:val="009E6694"/>
    <w:rsid w:val="00AC56DF"/>
    <w:rsid w:val="00B243A6"/>
    <w:rsid w:val="00B30C3D"/>
    <w:rsid w:val="00B8691C"/>
    <w:rsid w:val="00BB552D"/>
    <w:rsid w:val="00BF6A6B"/>
    <w:rsid w:val="00C303C8"/>
    <w:rsid w:val="00C75F22"/>
    <w:rsid w:val="00CF358E"/>
    <w:rsid w:val="00D55718"/>
    <w:rsid w:val="00DD778E"/>
    <w:rsid w:val="00E5507B"/>
    <w:rsid w:val="00E979F3"/>
    <w:rsid w:val="00EE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4D19F"/>
  <w15:chartTrackingRefBased/>
  <w15:docId w15:val="{BB8059C6-BD55-449E-A794-BB68D10D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242"/>
    <w:pPr>
      <w:spacing w:after="0" w:line="260" w:lineRule="atLeast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90B2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B2F"/>
    <w:rPr>
      <w:rFonts w:ascii="Arial" w:eastAsia="Times New Roman" w:hAnsi="Arial" w:cs="Times New Roman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0B2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B2F"/>
    <w:rPr>
      <w:rFonts w:ascii="Arial" w:eastAsia="Times New Roman" w:hAnsi="Arial" w:cs="Times New Roman"/>
      <w:sz w:val="22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33C4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933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B55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55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552D"/>
    <w:rPr>
      <w:rFonts w:ascii="Arial" w:eastAsia="Times New Roman" w:hAnsi="Arial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55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552D"/>
    <w:rPr>
      <w:rFonts w:ascii="Arial" w:eastAsia="Times New Roman" w:hAnsi="Arial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Křehlíková Lucie, Bc.</dc:creator>
  <cp:keywords/>
  <dc:description/>
  <cp:lastModifiedBy>Křehlíková Lucie, Bc.</cp:lastModifiedBy>
  <cp:revision>8</cp:revision>
  <dcterms:created xsi:type="dcterms:W3CDTF">2025-07-24T12:47:00Z</dcterms:created>
  <dcterms:modified xsi:type="dcterms:W3CDTF">2025-09-05T07:47:00Z</dcterms:modified>
</cp:coreProperties>
</file>